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01B2C" w:rsidRDefault="00401B2C" w:rsidP="00401B2C">
      <w:pPr>
        <w:ind w:left="360"/>
        <w:rPr>
          <w:sz w:val="28"/>
        </w:rPr>
      </w:pPr>
      <w:r w:rsidRPr="00401B2C">
        <w:rPr>
          <w:b/>
          <w:bCs/>
          <w:sz w:val="28"/>
        </w:rPr>
        <w:t>Specific Communication Examples:</w:t>
      </w:r>
      <w:r w:rsidRPr="00401B2C">
        <w:rPr>
          <w:sz w:val="28"/>
        </w:rPr>
        <w:t xml:space="preserve"> </w:t>
      </w:r>
    </w:p>
    <w:tbl>
      <w:tblPr>
        <w:tblStyle w:val="TableGrid"/>
        <w:tblW w:w="11610" w:type="dxa"/>
        <w:tblInd w:w="-882" w:type="dxa"/>
        <w:tblLook w:val="04A0"/>
      </w:tblPr>
      <w:tblGrid>
        <w:gridCol w:w="5310"/>
        <w:gridCol w:w="6300"/>
      </w:tblGrid>
      <w:tr w:rsidR="00401B2C" w:rsidRPr="00401B2C" w:rsidTr="00401B2C">
        <w:trPr>
          <w:trHeight w:val="243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rPr>
                <w:b/>
                <w:bCs/>
              </w:rPr>
              <w:t>Behavior/Question/Comment from Coach</w:t>
            </w:r>
            <w:r w:rsidRPr="00401B2C">
              <w:t xml:space="preserve"> </w:t>
            </w:r>
          </w:p>
        </w:tc>
        <w:tc>
          <w:tcPr>
            <w:tcW w:w="630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rPr>
                <w:b/>
                <w:bCs/>
              </w:rPr>
              <w:t>Possible Official’s Response</w:t>
            </w:r>
            <w:r w:rsidRPr="00401B2C">
              <w:t xml:space="preserve"> </w:t>
            </w:r>
          </w:p>
        </w:tc>
      </w:tr>
      <w:tr w:rsidR="00401B2C" w:rsidRPr="00401B2C" w:rsidTr="00401B2C">
        <w:trPr>
          <w:trHeight w:val="2547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sees the play very differently than the official.</w:t>
            </w:r>
          </w:p>
        </w:tc>
        <w:tc>
          <w:tcPr>
            <w:tcW w:w="6300" w:type="dxa"/>
            <w:hideMark/>
          </w:tcPr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if that’s the way it happened/what you saw, then I must have missed it. I’ll take a closer look next time.”</w:t>
            </w:r>
          </w:p>
          <w:p w:rsidR="00401B2C" w:rsidRPr="00401B2C" w:rsidRDefault="00401B2C" w:rsidP="00401B2C">
            <w:pPr>
              <w:spacing w:after="200" w:line="276" w:lineRule="auto"/>
            </w:pPr>
            <w:r w:rsidRPr="00401B2C">
              <w:t xml:space="preserve">“Coach, I understand what you’re saying, however, on that </w:t>
            </w:r>
            <w:proofErr w:type="gramStart"/>
            <w:r w:rsidRPr="00401B2C">
              <w:t>play,</w:t>
            </w:r>
            <w:proofErr w:type="gramEnd"/>
            <w:r w:rsidRPr="00401B2C">
              <w:t xml:space="preserve"> I didn’t see it that way. I’ll keep an eye for it on both ends.” “Coach, I had a good look at that play and here’s what I saw [short explanation].”</w:t>
            </w:r>
          </w:p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I understand what you’re saying, but my angle was different than yours.”</w:t>
            </w:r>
          </w:p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I had a great look at that play, but I understand your question and I’ll have the crew keep an eye on it.”</w:t>
            </w:r>
          </w:p>
          <w:p w:rsidR="00000000" w:rsidRPr="00401B2C" w:rsidRDefault="00401B2C" w:rsidP="00401B2C">
            <w:pPr>
              <w:spacing w:after="200" w:line="276" w:lineRule="auto"/>
            </w:pPr>
            <w:r w:rsidRPr="00401B2C">
              <w:t>“Coach, I had that play all the way and made the call.”</w:t>
            </w:r>
          </w:p>
        </w:tc>
      </w:tr>
      <w:tr w:rsidR="00401B2C" w:rsidRPr="00401B2C" w:rsidTr="00401B2C">
        <w:trPr>
          <w:trHeight w:val="606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believes you’re missing persistent illegal acts by the other team.</w:t>
            </w:r>
          </w:p>
        </w:tc>
        <w:tc>
          <w:tcPr>
            <w:tcW w:w="6300" w:type="dxa"/>
            <w:hideMark/>
          </w:tcPr>
          <w:p w:rsidR="00401B2C" w:rsidRPr="00401B2C" w:rsidRDefault="00401B2C" w:rsidP="00401B2C">
            <w:pPr>
              <w:spacing w:after="200" w:line="276" w:lineRule="auto"/>
            </w:pPr>
            <w:r w:rsidRPr="00401B2C">
              <w:t>“Ok coach, we’ll watch for that.”</w:t>
            </w:r>
          </w:p>
          <w:p w:rsidR="00000000" w:rsidRPr="00401B2C" w:rsidRDefault="00401B2C" w:rsidP="00401B2C">
            <w:pPr>
              <w:spacing w:after="200" w:line="276" w:lineRule="auto"/>
            </w:pPr>
            <w:r w:rsidRPr="00401B2C">
              <w:t>“Coach, we are watching for that on both ends of the court.”</w:t>
            </w:r>
          </w:p>
        </w:tc>
      </w:tr>
      <w:tr w:rsidR="00401B2C" w:rsidRPr="00401B2C" w:rsidTr="00401B2C">
        <w:trPr>
          <w:trHeight w:val="1819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is questioning a partner’s call.</w:t>
            </w:r>
          </w:p>
        </w:tc>
        <w:tc>
          <w:tcPr>
            <w:tcW w:w="6300" w:type="dxa"/>
            <w:hideMark/>
          </w:tcPr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that’s a good call, as a crew we have to make that call.”</w:t>
            </w:r>
          </w:p>
          <w:p w:rsidR="00401B2C" w:rsidRPr="00401B2C" w:rsidRDefault="00401B2C" w:rsidP="00401B2C">
            <w:pPr>
              <w:spacing w:after="200" w:line="276" w:lineRule="auto"/>
            </w:pPr>
            <w:r w:rsidRPr="00401B2C">
              <w:t>“We’re calling it on both ends.”</w:t>
            </w:r>
          </w:p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they were right there and had a great angle.”</w:t>
            </w:r>
          </w:p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we’re not going there, I can’t let you criticize my teammate.”</w:t>
            </w:r>
          </w:p>
          <w:p w:rsidR="00000000" w:rsidRPr="00401B2C" w:rsidRDefault="00401B2C" w:rsidP="00401B2C">
            <w:pPr>
              <w:spacing w:after="200" w:line="276" w:lineRule="auto"/>
            </w:pPr>
            <w:r w:rsidRPr="00401B2C">
              <w:t>“Coach, he/she had a great look, but if you have a specific question, you’ll have to ask him/her, he/she will be over here in just a minute.”</w:t>
            </w:r>
          </w:p>
        </w:tc>
      </w:tr>
      <w:tr w:rsidR="00401B2C" w:rsidRPr="00401B2C" w:rsidTr="00401B2C">
        <w:trPr>
          <w:trHeight w:val="970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is very animated and gesturing.</w:t>
            </w:r>
          </w:p>
        </w:tc>
        <w:tc>
          <w:tcPr>
            <w:tcW w:w="6300" w:type="dxa"/>
            <w:hideMark/>
          </w:tcPr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I’m going to talk with you and answer your questions, but you must put your arms down/stop the gesturing.”</w:t>
            </w:r>
          </w:p>
          <w:p w:rsidR="00000000" w:rsidRPr="00401B2C" w:rsidRDefault="00401B2C" w:rsidP="00401B2C">
            <w:pPr>
              <w:spacing w:after="200" w:line="276" w:lineRule="auto"/>
            </w:pPr>
            <w:r w:rsidRPr="00401B2C">
              <w:t>“Coach, please put your arms down. Now, what’s your question?”</w:t>
            </w:r>
          </w:p>
        </w:tc>
      </w:tr>
      <w:tr w:rsidR="00401B2C" w:rsidRPr="00401B2C" w:rsidTr="00401B2C">
        <w:trPr>
          <w:trHeight w:val="728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is raising their voice asking the question.</w:t>
            </w:r>
          </w:p>
        </w:tc>
        <w:tc>
          <w:tcPr>
            <w:tcW w:w="6300" w:type="dxa"/>
            <w:hideMark/>
          </w:tcPr>
          <w:p w:rsidR="00401B2C" w:rsidRPr="00401B2C" w:rsidRDefault="00401B2C" w:rsidP="00401B2C">
            <w:pPr>
              <w:spacing w:after="200" w:line="276" w:lineRule="auto"/>
            </w:pPr>
            <w:r w:rsidRPr="00401B2C">
              <w:t>“Coach, I can hear you/I’m standing right here, you don’t need to raise your voice.”</w:t>
            </w:r>
          </w:p>
          <w:p w:rsidR="00000000" w:rsidRPr="00401B2C" w:rsidRDefault="00401B2C" w:rsidP="00401B2C">
            <w:pPr>
              <w:spacing w:after="200" w:line="276" w:lineRule="auto"/>
            </w:pPr>
            <w:r w:rsidRPr="00401B2C">
              <w:t>Coach, I need you to stop raising your voice and just ask your question calmly.”</w:t>
            </w:r>
          </w:p>
        </w:tc>
      </w:tr>
      <w:tr w:rsidR="00401B2C" w:rsidRPr="00401B2C" w:rsidTr="00401B2C">
        <w:trPr>
          <w:trHeight w:val="485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is commenting on something every time down the floor.</w:t>
            </w:r>
          </w:p>
        </w:tc>
        <w:tc>
          <w:tcPr>
            <w:tcW w:w="630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“Coach, I need you to pick your spots, we can’t have a comment on every single call that is being made.”</w:t>
            </w:r>
          </w:p>
        </w:tc>
      </w:tr>
      <w:tr w:rsidR="00401B2C" w:rsidRPr="00401B2C" w:rsidTr="00401B2C">
        <w:trPr>
          <w:trHeight w:val="1213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lastRenderedPageBreak/>
              <w:t>Coach has a good point and might be right.</w:t>
            </w:r>
          </w:p>
        </w:tc>
        <w:tc>
          <w:tcPr>
            <w:tcW w:w="6300" w:type="dxa"/>
            <w:hideMark/>
          </w:tcPr>
          <w:p w:rsidR="00401B2C" w:rsidRPr="00401B2C" w:rsidRDefault="00401B2C" w:rsidP="00401B2C">
            <w:pPr>
              <w:spacing w:after="200" w:line="276" w:lineRule="auto"/>
            </w:pPr>
            <w:r w:rsidRPr="00401B2C">
              <w:t>“You’ve got a good point and might be right about that play.”</w:t>
            </w:r>
          </w:p>
          <w:p w:rsidR="00401B2C" w:rsidRPr="00401B2C" w:rsidRDefault="00401B2C" w:rsidP="00401B2C">
            <w:pPr>
              <w:spacing w:after="200" w:line="276" w:lineRule="auto"/>
            </w:pPr>
            <w:r w:rsidRPr="00401B2C">
              <w:t>“You might be right, that’s one we’ll talk about at halftime/intermission/the next time out.”</w:t>
            </w:r>
          </w:p>
          <w:p w:rsidR="00000000" w:rsidRPr="00401B2C" w:rsidRDefault="00401B2C" w:rsidP="00401B2C">
            <w:pPr>
              <w:spacing w:after="200" w:line="276" w:lineRule="auto"/>
            </w:pPr>
            <w:r w:rsidRPr="00401B2C">
              <w:t>“You might be right; I may not have had the best angle on that play.”</w:t>
            </w:r>
          </w:p>
        </w:tc>
      </w:tr>
      <w:tr w:rsidR="00401B2C" w:rsidRPr="00401B2C" w:rsidTr="00401B2C">
        <w:trPr>
          <w:trHeight w:val="364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is venting, make editorial comments.</w:t>
            </w:r>
          </w:p>
        </w:tc>
        <w:tc>
          <w:tcPr>
            <w:tcW w:w="6300" w:type="dxa"/>
            <w:hideMark/>
          </w:tcPr>
          <w:p w:rsidR="00401B2C" w:rsidRPr="00401B2C" w:rsidRDefault="00401B2C" w:rsidP="00401B2C">
            <w:pPr>
              <w:spacing w:after="200" w:line="276" w:lineRule="auto"/>
            </w:pPr>
            <w:r w:rsidRPr="00401B2C">
              <w:t>“I hear what you’re saying”</w:t>
            </w:r>
          </w:p>
          <w:p w:rsidR="00000000" w:rsidRPr="00401B2C" w:rsidRDefault="00401B2C" w:rsidP="00401B2C">
            <w:pPr>
              <w:spacing w:after="200" w:line="276" w:lineRule="auto"/>
            </w:pPr>
            <w:r w:rsidRPr="00401B2C">
              <w:t>“I hear what you’re saying, but we’re moving on.”</w:t>
            </w:r>
          </w:p>
        </w:tc>
      </w:tr>
      <w:tr w:rsidR="00401B2C" w:rsidRPr="00401B2C" w:rsidTr="00401B2C">
        <w:trPr>
          <w:trHeight w:val="243"/>
        </w:trPr>
        <w:tc>
          <w:tcPr>
            <w:tcW w:w="531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Coach just won’t let it go.</w:t>
            </w:r>
          </w:p>
        </w:tc>
        <w:tc>
          <w:tcPr>
            <w:tcW w:w="6300" w:type="dxa"/>
            <w:hideMark/>
          </w:tcPr>
          <w:p w:rsidR="00000000" w:rsidRPr="00401B2C" w:rsidRDefault="00401B2C" w:rsidP="00401B2C">
            <w:pPr>
              <w:spacing w:after="200" w:line="276" w:lineRule="auto"/>
            </w:pPr>
            <w:r w:rsidRPr="00401B2C">
              <w:t>“I’ve heard enough and that’s your warning.”</w:t>
            </w:r>
          </w:p>
        </w:tc>
      </w:tr>
    </w:tbl>
    <w:p w:rsidR="009A7A33" w:rsidRDefault="00401B2C"/>
    <w:sectPr w:rsidR="009A7A33" w:rsidSect="00401B2C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D6E47"/>
    <w:multiLevelType w:val="hybridMultilevel"/>
    <w:tmpl w:val="CCBA91F6"/>
    <w:lvl w:ilvl="0" w:tplc="0D862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B86D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724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349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969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3E54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041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BCA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24E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1B2C"/>
    <w:rsid w:val="000B571D"/>
    <w:rsid w:val="003B5DA5"/>
    <w:rsid w:val="00401B2C"/>
    <w:rsid w:val="005032BA"/>
    <w:rsid w:val="00A578D8"/>
    <w:rsid w:val="00AC3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71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5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6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1</cp:revision>
  <dcterms:created xsi:type="dcterms:W3CDTF">2013-02-05T04:26:00Z</dcterms:created>
  <dcterms:modified xsi:type="dcterms:W3CDTF">2013-02-05T04:29:00Z</dcterms:modified>
</cp:coreProperties>
</file>